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D6B00">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Optimising Your Lead Database for Better Marketing Campaigns</w:t>
      </w:r>
    </w:p>
    <w:p w14:paraId="4AD485F6">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In B2B marketing, a well-maintained and optimised lead database can significantly enhance the effectiveness of your marketing campaigns. Businesses can ensure their marketing efforts are more targeted, efficient, and successful by focusing on strategies such as data cleansing, segmentation, personalisation, and integration with CRM and marketing automation tools. This article explores practical tips and best practices for optimising your lead database to drive better marketing outcomes.</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fg76fatidw3y" w:colFirst="0" w:colLast="0"/>
      <w:bookmarkEnd w:id="0"/>
      <w:r>
        <w:rPr>
          <w:rFonts w:ascii="Calibri" w:hAnsi="Calibri" w:eastAsia="Calibri" w:cs="Calibri"/>
          <w:b/>
          <w:color w:val="0E101A"/>
          <w:sz w:val="22"/>
          <w:szCs w:val="22"/>
          <w:u w:val="single"/>
          <w:rtl w:val="0"/>
        </w:rPr>
        <w:t>Data Cleansing</w:t>
      </w:r>
    </w:p>
    <w:p w14:paraId="00000005"/>
    <w:p w14:paraId="00000006">
      <w:pPr>
        <w:rPr>
          <w:rFonts w:ascii="Calibri" w:hAnsi="Calibri" w:eastAsia="Calibri" w:cs="Calibri"/>
          <w:b/>
          <w:color w:val="0E101A"/>
        </w:rPr>
      </w:pPr>
      <w:r>
        <w:rPr>
          <w:rFonts w:ascii="Calibri" w:hAnsi="Calibri" w:eastAsia="Calibri" w:cs="Calibri"/>
          <w:b/>
          <w:color w:val="0E101A"/>
          <w:rtl w:val="0"/>
        </w:rPr>
        <w:t>Ensuring Data Accuracy:</w:t>
      </w:r>
    </w:p>
    <w:p w14:paraId="00000007">
      <w:pPr>
        <w:rPr>
          <w:rFonts w:ascii="Calibri" w:hAnsi="Calibri" w:eastAsia="Calibri" w:cs="Calibri"/>
          <w:color w:val="0E101A"/>
        </w:rPr>
      </w:pPr>
      <w:r>
        <w:rPr>
          <w:rFonts w:ascii="Calibri" w:hAnsi="Calibri" w:eastAsia="Calibri" w:cs="Calibri"/>
          <w:color w:val="0E101A"/>
          <w:rtl w:val="0"/>
        </w:rPr>
        <w:t>Accurate data is the foundation of any successful marketing campaign. Regularly audit your lead database to identify and correct inaccuracies. Use data validation tools like BriteVerify or NeverBounce to verify email addresses and other contact details at the point of entry. This reduces the chances of bounce rates and ensures that your marketing messages reach the right audience.</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Eliminating Duplicates:</w:t>
      </w:r>
    </w:p>
    <w:p w14:paraId="0000000A">
      <w:pPr>
        <w:rPr>
          <w:rFonts w:ascii="Calibri" w:hAnsi="Calibri" w:eastAsia="Calibri" w:cs="Calibri"/>
          <w:color w:val="0E101A"/>
        </w:rPr>
      </w:pPr>
      <w:r>
        <w:rPr>
          <w:rFonts w:ascii="Calibri" w:hAnsi="Calibri" w:eastAsia="Calibri" w:cs="Calibri"/>
          <w:color w:val="0E101A"/>
          <w:rtl w:val="0"/>
        </w:rPr>
        <w:t>Duplicate entries can skew your campaign metrics and lead to inefficient targeting. Implement data deduplication processes to identify and merge duplicate records. Most CRM systems, such as Salesforce and HubSpot, offer built-in deduplication tools to streamline this process.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Updating Outdated Information:</w:t>
      </w:r>
    </w:p>
    <w:p w14:paraId="0000000D">
      <w:pPr>
        <w:rPr>
          <w:rFonts w:ascii="Calibri" w:hAnsi="Calibri" w:eastAsia="Calibri" w:cs="Calibri"/>
          <w:color w:val="0E101A"/>
        </w:rPr>
      </w:pPr>
      <w:r>
        <w:rPr>
          <w:rFonts w:ascii="Calibri" w:hAnsi="Calibri" w:eastAsia="Calibri" w:cs="Calibri"/>
          <w:color w:val="0E101A"/>
          <w:rtl w:val="0"/>
        </w:rPr>
        <w:t>Leads' information can quickly become outdated, especially in dynamic industries. Schedule regular data maintenance tasks to update and enrich your lead information. Encourage your sales and marketing teams to add new data points and update existing ones regularly.</w:t>
      </w:r>
    </w:p>
    <w:p w14:paraId="0000000E">
      <w:pPr>
        <w:rPr>
          <w:rFonts w:ascii="Calibri" w:hAnsi="Calibri" w:eastAsia="Calibri" w:cs="Calibri"/>
          <w:color w:val="0E101A"/>
        </w:rPr>
      </w:pPr>
    </w:p>
    <w:p w14:paraId="0000000F">
      <w:pPr>
        <w:pStyle w:val="4"/>
        <w:keepNext w:val="0"/>
        <w:keepLines w:val="0"/>
        <w:spacing w:before="0" w:after="0"/>
        <w:rPr>
          <w:rFonts w:ascii="Calibri" w:hAnsi="Calibri" w:eastAsia="Calibri" w:cs="Calibri"/>
          <w:b/>
          <w:color w:val="0E101A"/>
          <w:sz w:val="22"/>
          <w:szCs w:val="22"/>
          <w:u w:val="single"/>
        </w:rPr>
      </w:pPr>
      <w:bookmarkStart w:id="1" w:name="_5l3pkqihpkmi" w:colFirst="0" w:colLast="0"/>
      <w:bookmarkEnd w:id="1"/>
      <w:r>
        <w:rPr>
          <w:rFonts w:ascii="Calibri" w:hAnsi="Calibri" w:eastAsia="Calibri" w:cs="Calibri"/>
          <w:b/>
          <w:color w:val="0E101A"/>
          <w:sz w:val="22"/>
          <w:szCs w:val="22"/>
          <w:u w:val="single"/>
          <w:rtl w:val="0"/>
        </w:rPr>
        <w:t>Segmentation</w:t>
      </w:r>
    </w:p>
    <w:p w14:paraId="00000010"/>
    <w:p w14:paraId="00000011">
      <w:pPr>
        <w:rPr>
          <w:rFonts w:ascii="Calibri" w:hAnsi="Calibri" w:eastAsia="Calibri" w:cs="Calibri"/>
          <w:b/>
          <w:color w:val="0E101A"/>
        </w:rPr>
      </w:pPr>
      <w:r>
        <w:rPr>
          <w:rFonts w:ascii="Calibri" w:hAnsi="Calibri" w:eastAsia="Calibri" w:cs="Calibri"/>
          <w:b/>
          <w:color w:val="0E101A"/>
          <w:rtl w:val="0"/>
        </w:rPr>
        <w:t>Defining Segmentation Criteria:</w:t>
      </w:r>
    </w:p>
    <w:p w14:paraId="00000012">
      <w:pPr>
        <w:rPr>
          <w:rFonts w:ascii="Calibri" w:hAnsi="Calibri" w:eastAsia="Calibri" w:cs="Calibri"/>
          <w:color w:val="0E101A"/>
        </w:rPr>
      </w:pPr>
      <w:r>
        <w:rPr>
          <w:rFonts w:ascii="Calibri" w:hAnsi="Calibri" w:eastAsia="Calibri" w:cs="Calibri"/>
          <w:color w:val="0E101A"/>
          <w:rtl w:val="0"/>
        </w:rPr>
        <w:t>Effective segmentation allows you to tailor your marketing efforts to specific groups within your lead database. Define segmentation criteria based on demographics, firmographics, behaviour, and engagement levels. For instance, segmenting leads by industry or company size can help you create more relevant and impactful campaigns.</w:t>
      </w:r>
    </w:p>
    <w:p w14:paraId="00000013">
      <w:pPr>
        <w:rPr>
          <w:rFonts w:ascii="Calibri" w:hAnsi="Calibri" w:eastAsia="Calibri" w:cs="Calibri"/>
          <w:color w:val="0E101A"/>
        </w:rPr>
      </w:pPr>
    </w:p>
    <w:p w14:paraId="00000014">
      <w:pPr>
        <w:rPr>
          <w:rFonts w:ascii="Calibri" w:hAnsi="Calibri" w:eastAsia="Calibri" w:cs="Calibri"/>
          <w:b/>
          <w:color w:val="0E101A"/>
        </w:rPr>
      </w:pPr>
      <w:r>
        <w:rPr>
          <w:rFonts w:ascii="Calibri" w:hAnsi="Calibri" w:eastAsia="Calibri" w:cs="Calibri"/>
          <w:b/>
          <w:color w:val="0E101A"/>
          <w:rtl w:val="0"/>
        </w:rPr>
        <w:t>Utilising CRM and Marketing Automation Tools:</w:t>
      </w:r>
    </w:p>
    <w:p w14:paraId="00000015">
      <w:pPr>
        <w:rPr>
          <w:rFonts w:ascii="Calibri" w:hAnsi="Calibri" w:eastAsia="Calibri" w:cs="Calibri"/>
          <w:color w:val="0E101A"/>
        </w:rPr>
      </w:pPr>
      <w:r>
        <w:rPr>
          <w:rFonts w:ascii="Calibri" w:hAnsi="Calibri" w:eastAsia="Calibri" w:cs="Calibri"/>
          <w:color w:val="0E101A"/>
          <w:rtl w:val="0"/>
        </w:rPr>
        <w:t>Leverage your CRM system and marketing automation tools to automate the segmentation process. Tools like Marketo and Pardot can automatically categorise leads based on predefined criteria and trigger personalised campaigns based on lead behaviour and engagement levels.</w:t>
      </w:r>
    </w:p>
    <w:p w14:paraId="00000016">
      <w:pPr>
        <w:rPr>
          <w:rFonts w:ascii="Calibri" w:hAnsi="Calibri" w:eastAsia="Calibri" w:cs="Calibri"/>
          <w:color w:val="0E101A"/>
        </w:rPr>
      </w:pPr>
    </w:p>
    <w:p w14:paraId="1E5A466E">
      <w:pPr>
        <w:rPr>
          <w:rFonts w:ascii="Calibri" w:hAnsi="Calibri" w:eastAsia="Calibri" w:cs="Calibri"/>
          <w:b/>
          <w:color w:val="0E101A"/>
          <w:rtl w:val="0"/>
        </w:rPr>
      </w:pPr>
    </w:p>
    <w:p w14:paraId="43182CD4">
      <w:pPr>
        <w:rPr>
          <w:rFonts w:ascii="Calibri" w:hAnsi="Calibri" w:eastAsia="Calibri" w:cs="Calibri"/>
          <w:b/>
          <w:color w:val="0E101A"/>
          <w:rtl w:val="0"/>
        </w:rPr>
      </w:pPr>
    </w:p>
    <w:p w14:paraId="6A528A06">
      <w:pPr>
        <w:rPr>
          <w:rFonts w:ascii="Calibri" w:hAnsi="Calibri" w:eastAsia="Calibri" w:cs="Calibri"/>
          <w:b/>
          <w:color w:val="0E101A"/>
          <w:rtl w:val="0"/>
        </w:rPr>
      </w:pPr>
    </w:p>
    <w:p w14:paraId="00000017">
      <w:pPr>
        <w:rPr>
          <w:rFonts w:ascii="Calibri" w:hAnsi="Calibri" w:eastAsia="Calibri" w:cs="Calibri"/>
          <w:b/>
          <w:color w:val="0E101A"/>
        </w:rPr>
      </w:pPr>
      <w:r>
        <w:rPr>
          <w:rFonts w:ascii="Calibri" w:hAnsi="Calibri" w:eastAsia="Calibri" w:cs="Calibri"/>
          <w:b/>
          <w:color w:val="0E101A"/>
          <w:rtl w:val="0"/>
        </w:rPr>
        <w:t>Example of Segmentation:</w:t>
      </w:r>
    </w:p>
    <w:p w14:paraId="00000018">
      <w:pPr>
        <w:rPr>
          <w:rFonts w:ascii="Calibri" w:hAnsi="Calibri" w:eastAsia="Calibri" w:cs="Calibri"/>
          <w:color w:val="0E101A"/>
        </w:rPr>
      </w:pPr>
      <w:r>
        <w:rPr>
          <w:rFonts w:ascii="Calibri" w:hAnsi="Calibri" w:eastAsia="Calibri" w:cs="Calibri"/>
          <w:color w:val="0E101A"/>
          <w:rtl w:val="0"/>
        </w:rPr>
        <w:t>A B2B software company segments its leads based on their position in the sales funnel. Leads at the top of the funnel receive educational content. In contrast, those closer to conversion receive personalised demos and case studies. This targeted approach ensures that each lead gets the most relevant information for their stage in the buying journey.</w:t>
      </w:r>
    </w:p>
    <w:p w14:paraId="00000019">
      <w:pPr>
        <w:rPr>
          <w:rFonts w:ascii="Calibri" w:hAnsi="Calibri" w:eastAsia="Calibri" w:cs="Calibri"/>
          <w:color w:val="0E101A"/>
        </w:rPr>
      </w:pPr>
    </w:p>
    <w:p w14:paraId="0000001A">
      <w:pPr>
        <w:pStyle w:val="4"/>
        <w:keepNext w:val="0"/>
        <w:keepLines w:val="0"/>
        <w:spacing w:before="0" w:after="0"/>
        <w:rPr>
          <w:rFonts w:ascii="Calibri" w:hAnsi="Calibri" w:eastAsia="Calibri" w:cs="Calibri"/>
          <w:b/>
          <w:color w:val="0E101A"/>
          <w:sz w:val="22"/>
          <w:szCs w:val="22"/>
          <w:u w:val="single"/>
        </w:rPr>
      </w:pPr>
      <w:bookmarkStart w:id="2" w:name="_q3f9a0nettu4" w:colFirst="0" w:colLast="0"/>
      <w:bookmarkEnd w:id="2"/>
      <w:r>
        <w:rPr>
          <w:rFonts w:ascii="Calibri" w:hAnsi="Calibri" w:eastAsia="Calibri" w:cs="Calibri"/>
          <w:b/>
          <w:color w:val="0E101A"/>
          <w:sz w:val="22"/>
          <w:szCs w:val="22"/>
          <w:u w:val="single"/>
          <w:rtl w:val="0"/>
        </w:rPr>
        <w:t>Personalisation</w:t>
      </w:r>
    </w:p>
    <w:p w14:paraId="0000001B"/>
    <w:p w14:paraId="0000001C">
      <w:pPr>
        <w:rPr>
          <w:rFonts w:ascii="Calibri" w:hAnsi="Calibri" w:eastAsia="Calibri" w:cs="Calibri"/>
          <w:b/>
          <w:color w:val="0E101A"/>
        </w:rPr>
      </w:pPr>
      <w:r>
        <w:rPr>
          <w:rFonts w:ascii="Calibri" w:hAnsi="Calibri" w:eastAsia="Calibri" w:cs="Calibri"/>
          <w:b/>
          <w:color w:val="0E101A"/>
          <w:rtl w:val="0"/>
        </w:rPr>
        <w:t>Creating Personalised Content:</w:t>
      </w:r>
    </w:p>
    <w:p w14:paraId="0000001D">
      <w:pPr>
        <w:rPr>
          <w:rFonts w:ascii="Calibri" w:hAnsi="Calibri" w:eastAsia="Calibri" w:cs="Calibri"/>
          <w:color w:val="0E101A"/>
        </w:rPr>
      </w:pPr>
      <w:r>
        <w:rPr>
          <w:rFonts w:ascii="Calibri" w:hAnsi="Calibri" w:eastAsia="Calibri" w:cs="Calibri"/>
          <w:color w:val="0E101A"/>
          <w:rtl w:val="0"/>
        </w:rPr>
        <w:t>Personalised marketing resonates better with your audience. Use the data from your segmented lead database to create customised content and offers. Tailor your messaging to address each segment's specific needs, preferences, and pain points.</w:t>
      </w:r>
    </w:p>
    <w:p w14:paraId="0000001E">
      <w:pPr>
        <w:rPr>
          <w:rFonts w:ascii="Calibri" w:hAnsi="Calibri" w:eastAsia="Calibri" w:cs="Calibri"/>
          <w:color w:val="0E101A"/>
        </w:rPr>
      </w:pPr>
    </w:p>
    <w:p w14:paraId="0000001F">
      <w:pPr>
        <w:rPr>
          <w:rFonts w:ascii="Calibri" w:hAnsi="Calibri" w:eastAsia="Calibri" w:cs="Calibri"/>
          <w:b/>
          <w:color w:val="0E101A"/>
        </w:rPr>
      </w:pPr>
      <w:r>
        <w:rPr>
          <w:rFonts w:ascii="Calibri" w:hAnsi="Calibri" w:eastAsia="Calibri" w:cs="Calibri"/>
          <w:b/>
          <w:color w:val="0E101A"/>
          <w:rtl w:val="0"/>
        </w:rPr>
        <w:t>Dynamic Content and Personalised Emails:</w:t>
      </w:r>
    </w:p>
    <w:p w14:paraId="00000020">
      <w:pPr>
        <w:rPr>
          <w:rFonts w:ascii="Calibri" w:hAnsi="Calibri" w:eastAsia="Calibri" w:cs="Calibri"/>
          <w:color w:val="0E101A"/>
        </w:rPr>
      </w:pPr>
      <w:r>
        <w:rPr>
          <w:rFonts w:ascii="Calibri" w:hAnsi="Calibri" w:eastAsia="Calibri" w:cs="Calibri"/>
          <w:color w:val="0E101A"/>
          <w:rtl w:val="0"/>
        </w:rPr>
        <w:t>Implement dynamic content in your emails and landing pages to deliver personalised experiences. Email marketing platforms like Mailchimp and ActiveCampaign allow you to create customised email campaigns based on lead behaviour, preferences, and past interactions.</w:t>
      </w:r>
    </w:p>
    <w:p w14:paraId="00000021">
      <w:pPr>
        <w:rPr>
          <w:rFonts w:ascii="Calibri" w:hAnsi="Calibri" w:eastAsia="Calibri" w:cs="Calibri"/>
          <w:color w:val="0E101A"/>
        </w:rPr>
      </w:pPr>
    </w:p>
    <w:p w14:paraId="00000022">
      <w:pPr>
        <w:rPr>
          <w:rFonts w:ascii="Calibri" w:hAnsi="Calibri" w:eastAsia="Calibri" w:cs="Calibri"/>
          <w:b/>
          <w:color w:val="0E101A"/>
        </w:rPr>
      </w:pPr>
      <w:r>
        <w:rPr>
          <w:rFonts w:ascii="Calibri" w:hAnsi="Calibri" w:eastAsia="Calibri" w:cs="Calibri"/>
          <w:b/>
          <w:color w:val="0E101A"/>
          <w:rtl w:val="0"/>
        </w:rPr>
        <w:t>Example of Personalisation:</w:t>
      </w:r>
    </w:p>
    <w:p w14:paraId="00000023">
      <w:pPr>
        <w:rPr>
          <w:rFonts w:ascii="Calibri" w:hAnsi="Calibri" w:eastAsia="Calibri" w:cs="Calibri"/>
          <w:color w:val="0E101A"/>
        </w:rPr>
      </w:pPr>
      <w:r>
        <w:rPr>
          <w:rFonts w:ascii="Calibri" w:hAnsi="Calibri" w:eastAsia="Calibri" w:cs="Calibri"/>
          <w:color w:val="0E101A"/>
          <w:rtl w:val="0"/>
        </w:rPr>
        <w:t>An online marketing agency uses behavioural data to tailor its email campaigns. Leads who have downloaded a specific eBook receive follow-up emails with related content and personalised offers, increasing engagement and conversion rates.</w:t>
      </w:r>
    </w:p>
    <w:p w14:paraId="00000024">
      <w:pPr>
        <w:rPr>
          <w:rFonts w:ascii="Calibri" w:hAnsi="Calibri" w:eastAsia="Calibri" w:cs="Calibri"/>
          <w:color w:val="0E101A"/>
        </w:rPr>
      </w:pPr>
    </w:p>
    <w:p w14:paraId="00000025">
      <w:pPr>
        <w:pStyle w:val="4"/>
        <w:keepNext w:val="0"/>
        <w:keepLines w:val="0"/>
        <w:spacing w:before="0" w:after="0"/>
        <w:rPr>
          <w:rFonts w:ascii="Calibri" w:hAnsi="Calibri" w:eastAsia="Calibri" w:cs="Calibri"/>
          <w:b/>
          <w:color w:val="0E101A"/>
          <w:sz w:val="22"/>
          <w:szCs w:val="22"/>
          <w:u w:val="single"/>
        </w:rPr>
      </w:pPr>
      <w:bookmarkStart w:id="3" w:name="_j5fjg7r2sgll" w:colFirst="0" w:colLast="0"/>
      <w:bookmarkEnd w:id="3"/>
      <w:r>
        <w:rPr>
          <w:rFonts w:ascii="Calibri" w:hAnsi="Calibri" w:eastAsia="Calibri" w:cs="Calibri"/>
          <w:b/>
          <w:color w:val="0E101A"/>
          <w:sz w:val="22"/>
          <w:szCs w:val="22"/>
          <w:u w:val="single"/>
          <w:rtl w:val="0"/>
        </w:rPr>
        <w:t>Integration with CRM and Marketing Automation Tools</w:t>
      </w:r>
    </w:p>
    <w:p w14:paraId="00000026"/>
    <w:p w14:paraId="00000027">
      <w:pPr>
        <w:rPr>
          <w:rFonts w:ascii="Calibri" w:hAnsi="Calibri" w:eastAsia="Calibri" w:cs="Calibri"/>
          <w:b/>
          <w:color w:val="0E101A"/>
        </w:rPr>
      </w:pPr>
      <w:r>
        <w:rPr>
          <w:rFonts w:ascii="Calibri" w:hAnsi="Calibri" w:eastAsia="Calibri" w:cs="Calibri"/>
          <w:b/>
          <w:color w:val="0E101A"/>
          <w:rtl w:val="0"/>
        </w:rPr>
        <w:t>Centralising Data Management:</w:t>
      </w:r>
    </w:p>
    <w:p w14:paraId="00000028">
      <w:pPr>
        <w:rPr>
          <w:rFonts w:ascii="Calibri" w:hAnsi="Calibri" w:eastAsia="Calibri" w:cs="Calibri"/>
          <w:color w:val="0E101A"/>
        </w:rPr>
      </w:pPr>
      <w:r>
        <w:rPr>
          <w:rFonts w:ascii="Calibri" w:hAnsi="Calibri" w:eastAsia="Calibri" w:cs="Calibri"/>
          <w:color w:val="0E101A"/>
          <w:rtl w:val="0"/>
        </w:rPr>
        <w:t>Integrating your lead database with a robust CRM system centralises your data, making it easily accessible and manageable. This integration ensures a single source of truth and seamless data flow across your organisation, enhancing collaboration between marketing and sales teams.</w:t>
      </w:r>
    </w:p>
    <w:p w14:paraId="00000029">
      <w:pPr>
        <w:rPr>
          <w:rFonts w:ascii="Calibri" w:hAnsi="Calibri" w:eastAsia="Calibri" w:cs="Calibri"/>
          <w:color w:val="0E101A"/>
        </w:rPr>
      </w:pPr>
    </w:p>
    <w:p w14:paraId="0000002A">
      <w:pPr>
        <w:rPr>
          <w:rFonts w:ascii="Calibri" w:hAnsi="Calibri" w:eastAsia="Calibri" w:cs="Calibri"/>
          <w:b/>
          <w:color w:val="0E101A"/>
        </w:rPr>
      </w:pPr>
      <w:r>
        <w:rPr>
          <w:rFonts w:ascii="Calibri" w:hAnsi="Calibri" w:eastAsia="Calibri" w:cs="Calibri"/>
          <w:b/>
          <w:color w:val="0E101A"/>
          <w:rtl w:val="0"/>
        </w:rPr>
        <w:t>Automating Marketing Campaigns:</w:t>
      </w:r>
    </w:p>
    <w:p w14:paraId="0000002B">
      <w:pPr>
        <w:rPr>
          <w:rFonts w:ascii="Calibri" w:hAnsi="Calibri" w:eastAsia="Calibri" w:cs="Calibri"/>
          <w:color w:val="0E101A"/>
        </w:rPr>
      </w:pPr>
      <w:r>
        <w:rPr>
          <w:rFonts w:ascii="Calibri" w:hAnsi="Calibri" w:eastAsia="Calibri" w:cs="Calibri"/>
          <w:color w:val="0E101A"/>
          <w:rtl w:val="0"/>
        </w:rPr>
        <w:t>Marketing automation tools streamline the execution of your marketing campaigns. Integrating these tools with your lead database allows you to automate tasks such as lead nurturing, follow-up emails, and campaign tracking. This saves time and ensures consistency and efficiency in your marketing efforts.</w:t>
      </w:r>
    </w:p>
    <w:p w14:paraId="0000002C">
      <w:pPr>
        <w:rPr>
          <w:rFonts w:ascii="Calibri" w:hAnsi="Calibri" w:eastAsia="Calibri" w:cs="Calibri"/>
          <w:color w:val="0E101A"/>
        </w:rPr>
      </w:pPr>
    </w:p>
    <w:p w14:paraId="0000002D">
      <w:pPr>
        <w:rPr>
          <w:rFonts w:ascii="Calibri" w:hAnsi="Calibri" w:eastAsia="Calibri" w:cs="Calibri"/>
          <w:b/>
          <w:color w:val="0E101A"/>
        </w:rPr>
      </w:pPr>
      <w:r>
        <w:rPr>
          <w:rFonts w:ascii="Calibri" w:hAnsi="Calibri" w:eastAsia="Calibri" w:cs="Calibri"/>
          <w:b/>
          <w:color w:val="0E101A"/>
          <w:rtl w:val="0"/>
        </w:rPr>
        <w:t>Example of Integration:</w:t>
      </w:r>
    </w:p>
    <w:p w14:paraId="0000002E">
      <w:pPr>
        <w:rPr>
          <w:rFonts w:ascii="Calibri" w:hAnsi="Calibri" w:eastAsia="Calibri" w:cs="Calibri"/>
          <w:color w:val="0E101A"/>
        </w:rPr>
      </w:pPr>
      <w:r>
        <w:rPr>
          <w:rFonts w:ascii="Calibri" w:hAnsi="Calibri" w:eastAsia="Calibri" w:cs="Calibri"/>
          <w:color w:val="0E101A"/>
          <w:rtl w:val="0"/>
        </w:rPr>
        <w:t>A multinational corporation integrates its lead database with HubSpot CRM and Marketo. This integration allows the marketing team to automate lead scoring, segment leads based on engagement, and trigger personalised campaigns. The sales team, in turn, has access to updated lead information and can follow up with highly qualified leads promptly.</w:t>
      </w:r>
    </w:p>
    <w:p w14:paraId="0000002F">
      <w:pPr>
        <w:rPr>
          <w:rFonts w:ascii="Calibri" w:hAnsi="Calibri" w:eastAsia="Calibri" w:cs="Calibri"/>
          <w:color w:val="0E101A"/>
        </w:rPr>
      </w:pPr>
    </w:p>
    <w:p w14:paraId="39522166">
      <w:pPr>
        <w:pStyle w:val="4"/>
        <w:keepNext w:val="0"/>
        <w:keepLines w:val="0"/>
        <w:spacing w:before="0" w:after="0"/>
        <w:rPr>
          <w:rFonts w:ascii="Calibri" w:hAnsi="Calibri" w:eastAsia="Calibri" w:cs="Calibri"/>
          <w:b/>
          <w:color w:val="0E101A"/>
          <w:sz w:val="22"/>
          <w:szCs w:val="22"/>
          <w:rtl w:val="0"/>
        </w:rPr>
      </w:pPr>
      <w:bookmarkStart w:id="4" w:name="_ih8eatat78ca" w:colFirst="0" w:colLast="0"/>
      <w:bookmarkEnd w:id="4"/>
    </w:p>
    <w:p w14:paraId="00000030">
      <w:pPr>
        <w:pStyle w:val="4"/>
        <w:keepNext w:val="0"/>
        <w:keepLines w:val="0"/>
        <w:spacing w:before="0" w:after="0"/>
        <w:rPr>
          <w:rFonts w:ascii="Calibri" w:hAnsi="Calibri" w:eastAsia="Calibri" w:cs="Calibri"/>
          <w:b/>
          <w:color w:val="0E101A"/>
          <w:sz w:val="22"/>
          <w:szCs w:val="22"/>
          <w:u w:val="single"/>
        </w:rPr>
      </w:pPr>
      <w:r>
        <w:rPr>
          <w:rFonts w:ascii="Calibri" w:hAnsi="Calibri" w:eastAsia="Calibri" w:cs="Calibri"/>
          <w:b/>
          <w:color w:val="0E101A"/>
          <w:sz w:val="22"/>
          <w:szCs w:val="22"/>
          <w:u w:val="single"/>
          <w:rtl w:val="0"/>
        </w:rPr>
        <w:t>Leveraging Analytics</w:t>
      </w:r>
    </w:p>
    <w:p w14:paraId="00000031"/>
    <w:p w14:paraId="00000032">
      <w:pPr>
        <w:rPr>
          <w:rFonts w:ascii="Calibri" w:hAnsi="Calibri" w:eastAsia="Calibri" w:cs="Calibri"/>
          <w:b/>
          <w:color w:val="0E101A"/>
        </w:rPr>
      </w:pPr>
      <w:r>
        <w:rPr>
          <w:rFonts w:ascii="Calibri" w:hAnsi="Calibri" w:eastAsia="Calibri" w:cs="Calibri"/>
          <w:b/>
          <w:color w:val="0E101A"/>
          <w:rtl w:val="0"/>
        </w:rPr>
        <w:t>Real-Time Data Updates:</w:t>
      </w:r>
    </w:p>
    <w:p w14:paraId="00000033">
      <w:pPr>
        <w:rPr>
          <w:rFonts w:ascii="Calibri" w:hAnsi="Calibri" w:eastAsia="Calibri" w:cs="Calibri"/>
          <w:color w:val="0E101A"/>
        </w:rPr>
      </w:pPr>
      <w:r>
        <w:rPr>
          <w:rFonts w:ascii="Calibri" w:hAnsi="Calibri" w:eastAsia="Calibri" w:cs="Calibri"/>
          <w:color w:val="0E101A"/>
          <w:rtl w:val="0"/>
        </w:rPr>
        <w:t>Real-time data updates are crucial for maintaining the accuracy and relevance of your lead database. Use tools that synchronise real-time data between your lead database, CRM, and marketing automation platforms. This ensures that your teams are constantly working with the most current information.</w:t>
      </w:r>
    </w:p>
    <w:p w14:paraId="00000034">
      <w:pPr>
        <w:rPr>
          <w:rFonts w:ascii="Calibri" w:hAnsi="Calibri" w:eastAsia="Calibri" w:cs="Calibri"/>
          <w:color w:val="0E101A"/>
        </w:rPr>
      </w:pPr>
    </w:p>
    <w:p w14:paraId="00000035">
      <w:pPr>
        <w:rPr>
          <w:rFonts w:ascii="Calibri" w:hAnsi="Calibri" w:eastAsia="Calibri" w:cs="Calibri"/>
          <w:b/>
          <w:color w:val="0E101A"/>
        </w:rPr>
      </w:pPr>
      <w:r>
        <w:rPr>
          <w:rFonts w:ascii="Calibri" w:hAnsi="Calibri" w:eastAsia="Calibri" w:cs="Calibri"/>
          <w:b/>
          <w:color w:val="0E101A"/>
          <w:rtl w:val="0"/>
        </w:rPr>
        <w:t>Analysing Campaign Performance:</w:t>
      </w:r>
    </w:p>
    <w:p w14:paraId="00000036">
      <w:pPr>
        <w:rPr>
          <w:rFonts w:ascii="Calibri" w:hAnsi="Calibri" w:eastAsia="Calibri" w:cs="Calibri"/>
          <w:color w:val="0E101A"/>
        </w:rPr>
      </w:pPr>
      <w:r>
        <w:rPr>
          <w:rFonts w:ascii="Calibri" w:hAnsi="Calibri" w:eastAsia="Calibri" w:cs="Calibri"/>
          <w:color w:val="0E101A"/>
          <w:rtl w:val="0"/>
        </w:rPr>
        <w:t>Analyse the performance of your marketing campaigns regularly using analytics tools. Track key metrics such as open rates, click-through rates, and conversion rates to assess their effectiveness. Use these insights to refine your targeting and messaging strategies.</w:t>
      </w:r>
    </w:p>
    <w:p w14:paraId="00000037">
      <w:pPr>
        <w:rPr>
          <w:rFonts w:ascii="Calibri" w:hAnsi="Calibri" w:eastAsia="Calibri" w:cs="Calibri"/>
          <w:color w:val="0E101A"/>
        </w:rPr>
      </w:pPr>
    </w:p>
    <w:p w14:paraId="00000038">
      <w:pPr>
        <w:rPr>
          <w:rFonts w:ascii="Calibri" w:hAnsi="Calibri" w:eastAsia="Calibri" w:cs="Calibri"/>
          <w:b/>
          <w:color w:val="0E101A"/>
        </w:rPr>
      </w:pPr>
      <w:r>
        <w:rPr>
          <w:rFonts w:ascii="Calibri" w:hAnsi="Calibri" w:eastAsia="Calibri" w:cs="Calibri"/>
          <w:b/>
          <w:color w:val="0E101A"/>
          <w:rtl w:val="0"/>
        </w:rPr>
        <w:t>Example of Leveraging Analytics:</w:t>
      </w:r>
    </w:p>
    <w:p w14:paraId="00000039">
      <w:pPr>
        <w:rPr>
          <w:rFonts w:ascii="Calibri" w:hAnsi="Calibri" w:eastAsia="Calibri" w:cs="Calibri"/>
          <w:color w:val="0E101A"/>
        </w:rPr>
      </w:pPr>
      <w:r>
        <w:rPr>
          <w:rFonts w:ascii="Calibri" w:hAnsi="Calibri" w:eastAsia="Calibri" w:cs="Calibri"/>
          <w:color w:val="0E101A"/>
          <w:rtl w:val="0"/>
        </w:rPr>
        <w:t>A financial services firm uses Google Analytics and Salesforce to track the performance of its email campaigns. By analysing the data, the marketing team identifies which segments are most responsive. It adjusts its messaging to align with the preferences of high-performing segments.</w:t>
      </w:r>
    </w:p>
    <w:p w14:paraId="0000003A">
      <w:pPr>
        <w:rPr>
          <w:rFonts w:ascii="Calibri" w:hAnsi="Calibri" w:eastAsia="Calibri" w:cs="Calibri"/>
          <w:color w:val="0E101A"/>
        </w:rPr>
      </w:pPr>
    </w:p>
    <w:p w14:paraId="0000003B">
      <w:pPr>
        <w:pStyle w:val="4"/>
        <w:keepNext w:val="0"/>
        <w:keepLines w:val="0"/>
        <w:spacing w:before="0" w:after="0"/>
        <w:rPr>
          <w:rFonts w:ascii="Calibri" w:hAnsi="Calibri" w:eastAsia="Calibri" w:cs="Calibri"/>
          <w:b/>
          <w:color w:val="0E101A"/>
          <w:sz w:val="22"/>
          <w:szCs w:val="22"/>
          <w:u w:val="single"/>
        </w:rPr>
      </w:pPr>
      <w:bookmarkStart w:id="7" w:name="_GoBack"/>
      <w:bookmarkStart w:id="5" w:name="_9a1ulf674wkc" w:colFirst="0" w:colLast="0"/>
      <w:bookmarkEnd w:id="5"/>
      <w:r>
        <w:rPr>
          <w:rFonts w:ascii="Calibri" w:hAnsi="Calibri" w:eastAsia="Calibri" w:cs="Calibri"/>
          <w:b/>
          <w:color w:val="0E101A"/>
          <w:sz w:val="22"/>
          <w:szCs w:val="22"/>
          <w:u w:val="single"/>
          <w:rtl w:val="0"/>
        </w:rPr>
        <w:t>Best Practices for Optimising Your Lead Database</w:t>
      </w:r>
    </w:p>
    <w:bookmarkEnd w:id="7"/>
    <w:p w14:paraId="0000003C">
      <w:pPr>
        <w:numPr>
          <w:ilvl w:val="0"/>
          <w:numId w:val="1"/>
        </w:numPr>
        <w:ind w:left="720" w:hanging="360"/>
        <w:rPr>
          <w:rFonts w:ascii="Calibri" w:hAnsi="Calibri" w:eastAsia="Calibri" w:cs="Calibri"/>
        </w:rPr>
      </w:pPr>
      <w:r>
        <w:rPr>
          <w:rFonts w:ascii="Calibri" w:hAnsi="Calibri" w:eastAsia="Calibri" w:cs="Calibri"/>
          <w:b/>
          <w:color w:val="0E101A"/>
          <w:rtl w:val="0"/>
        </w:rPr>
        <w:t>Regular Data Audits:</w:t>
      </w:r>
    </w:p>
    <w:p w14:paraId="0000003D">
      <w:pPr>
        <w:ind w:left="720" w:firstLine="0"/>
        <w:rPr>
          <w:rFonts w:ascii="Calibri" w:hAnsi="Calibri" w:eastAsia="Calibri" w:cs="Calibri"/>
          <w:color w:val="0E101A"/>
        </w:rPr>
      </w:pPr>
      <w:r>
        <w:rPr>
          <w:rFonts w:ascii="Calibri" w:hAnsi="Calibri" w:eastAsia="Calibri" w:cs="Calibri"/>
          <w:color w:val="0E101A"/>
          <w:rtl w:val="0"/>
        </w:rPr>
        <w:t>Conduct regular audits to ensure data accuracy and completeness. Identify and rectify any inconsistencies or gaps in your lead information.</w:t>
      </w:r>
    </w:p>
    <w:p w14:paraId="0000003E">
      <w:pPr>
        <w:ind w:left="720" w:firstLine="0"/>
        <w:rPr>
          <w:rFonts w:ascii="Calibri" w:hAnsi="Calibri" w:eastAsia="Calibri" w:cs="Calibri"/>
          <w:color w:val="0E101A"/>
        </w:rPr>
      </w:pPr>
    </w:p>
    <w:p w14:paraId="0000003F">
      <w:pPr>
        <w:numPr>
          <w:ilvl w:val="0"/>
          <w:numId w:val="1"/>
        </w:numPr>
        <w:ind w:left="720" w:hanging="360"/>
        <w:rPr>
          <w:rFonts w:ascii="Calibri" w:hAnsi="Calibri" w:eastAsia="Calibri" w:cs="Calibri"/>
        </w:rPr>
      </w:pPr>
      <w:r>
        <w:rPr>
          <w:rFonts w:ascii="Calibri" w:hAnsi="Calibri" w:eastAsia="Calibri" w:cs="Calibri"/>
          <w:b/>
          <w:color w:val="0E101A"/>
          <w:rtl w:val="0"/>
        </w:rPr>
        <w:t>Clear Data Entry Guidelines:</w:t>
      </w:r>
    </w:p>
    <w:p w14:paraId="00000040">
      <w:pPr>
        <w:ind w:left="720" w:firstLine="0"/>
        <w:rPr>
          <w:rFonts w:ascii="Calibri" w:hAnsi="Calibri" w:eastAsia="Calibri" w:cs="Calibri"/>
          <w:color w:val="0E101A"/>
        </w:rPr>
      </w:pPr>
      <w:r>
        <w:rPr>
          <w:rFonts w:ascii="Calibri" w:hAnsi="Calibri" w:eastAsia="Calibri" w:cs="Calibri"/>
          <w:color w:val="0E101A"/>
          <w:rtl w:val="0"/>
        </w:rPr>
        <w:t>Establish clear guidelines for data entry to minimise errors and ensure consistency. Train your team on best practices for data collection and management.</w:t>
      </w:r>
    </w:p>
    <w:p w14:paraId="00000041">
      <w:pPr>
        <w:ind w:left="720" w:firstLine="0"/>
        <w:rPr>
          <w:rFonts w:ascii="Calibri" w:hAnsi="Calibri" w:eastAsia="Calibri" w:cs="Calibri"/>
          <w:color w:val="0E101A"/>
        </w:rPr>
      </w:pPr>
    </w:p>
    <w:p w14:paraId="00000042">
      <w:pPr>
        <w:numPr>
          <w:ilvl w:val="0"/>
          <w:numId w:val="1"/>
        </w:numPr>
        <w:ind w:left="720" w:hanging="360"/>
        <w:rPr>
          <w:rFonts w:ascii="Calibri" w:hAnsi="Calibri" w:eastAsia="Calibri" w:cs="Calibri"/>
        </w:rPr>
      </w:pPr>
      <w:r>
        <w:rPr>
          <w:rFonts w:ascii="Calibri" w:hAnsi="Calibri" w:eastAsia="Calibri" w:cs="Calibri"/>
          <w:b/>
          <w:color w:val="0E101A"/>
          <w:rtl w:val="0"/>
        </w:rPr>
        <w:t>Consent Management:</w:t>
      </w:r>
    </w:p>
    <w:p w14:paraId="00000043">
      <w:pPr>
        <w:ind w:left="720" w:firstLine="0"/>
        <w:rPr>
          <w:rFonts w:ascii="Calibri" w:hAnsi="Calibri" w:eastAsia="Calibri" w:cs="Calibri"/>
          <w:color w:val="0E101A"/>
        </w:rPr>
      </w:pPr>
      <w:r>
        <w:rPr>
          <w:rFonts w:ascii="Calibri" w:hAnsi="Calibri" w:eastAsia="Calibri" w:cs="Calibri"/>
          <w:color w:val="0E101A"/>
          <w:rtl w:val="0"/>
        </w:rPr>
        <w:t>Implement robust consent management practices to comply with data privacy regulations. Ensure that you have explicit consent from individuals before collecting their data and provide options for them to opt out if desired.</w:t>
      </w:r>
    </w:p>
    <w:p w14:paraId="00000044">
      <w:pPr>
        <w:ind w:left="720" w:firstLine="0"/>
        <w:rPr>
          <w:rFonts w:ascii="Calibri" w:hAnsi="Calibri" w:eastAsia="Calibri" w:cs="Calibri"/>
          <w:color w:val="0E101A"/>
        </w:rPr>
      </w:pPr>
    </w:p>
    <w:p w14:paraId="00000045">
      <w:pPr>
        <w:numPr>
          <w:ilvl w:val="0"/>
          <w:numId w:val="1"/>
        </w:numPr>
        <w:ind w:left="720" w:hanging="360"/>
        <w:rPr>
          <w:rFonts w:ascii="Calibri" w:hAnsi="Calibri" w:eastAsia="Calibri" w:cs="Calibri"/>
        </w:rPr>
      </w:pPr>
      <w:r>
        <w:rPr>
          <w:rFonts w:ascii="Calibri" w:hAnsi="Calibri" w:eastAsia="Calibri" w:cs="Calibri"/>
          <w:b/>
          <w:color w:val="0E101A"/>
          <w:rtl w:val="0"/>
        </w:rPr>
        <w:t>Continuous Improvement:</w:t>
      </w:r>
    </w:p>
    <w:p w14:paraId="00000046">
      <w:pPr>
        <w:ind w:left="720" w:firstLine="0"/>
        <w:rPr>
          <w:rFonts w:ascii="Calibri" w:hAnsi="Calibri" w:eastAsia="Calibri" w:cs="Calibri"/>
          <w:color w:val="0E101A"/>
        </w:rPr>
      </w:pPr>
      <w:r>
        <w:rPr>
          <w:rFonts w:ascii="Calibri" w:hAnsi="Calibri" w:eastAsia="Calibri" w:cs="Calibri"/>
          <w:color w:val="0E101A"/>
          <w:rtl w:val="0"/>
        </w:rPr>
        <w:t>Continuously optimise your lead database by leveraging new tools and technologies. Stay informed about industry trends and best practices to keep your data management strategies up-to-date.</w:t>
      </w:r>
    </w:p>
    <w:p w14:paraId="00000047">
      <w:pPr>
        <w:pStyle w:val="4"/>
        <w:keepNext w:val="0"/>
        <w:keepLines w:val="0"/>
        <w:spacing w:before="0" w:after="0"/>
        <w:rPr>
          <w:rFonts w:ascii="Calibri" w:hAnsi="Calibri" w:eastAsia="Calibri" w:cs="Calibri"/>
          <w:b/>
          <w:color w:val="0E101A"/>
          <w:sz w:val="22"/>
          <w:szCs w:val="22"/>
        </w:rPr>
      </w:pPr>
      <w:bookmarkStart w:id="6" w:name="_tugbx2jrnqdj" w:colFirst="0" w:colLast="0"/>
      <w:bookmarkEnd w:id="6"/>
    </w:p>
    <w:p w14:paraId="00000048">
      <w:pPr>
        <w:rPr>
          <w:rFonts w:ascii="Calibri" w:hAnsi="Calibri" w:eastAsia="Calibri" w:cs="Calibri"/>
          <w:color w:val="0E101A"/>
        </w:rPr>
      </w:pPr>
      <w:r>
        <w:rPr>
          <w:rFonts w:ascii="Calibri" w:hAnsi="Calibri" w:eastAsia="Calibri" w:cs="Calibri"/>
          <w:color w:val="0E101A"/>
          <w:rtl w:val="0"/>
        </w:rPr>
        <w:t>By optimising your lead database is essential for enhancing the effectiveness of your marketing campaigns. By focusing on data cleansing, segmentation, personalisation, and integration with CRM and marketing automation tools, you can ensure your marketing efforts are more targeted, efficient, and successful. Leveraging real-time updates and analytics further refines your strategies, driving better marketing outcomes. Invest in robust data management practices to support your business growth and achieve your marketing goals.</w:t>
      </w:r>
    </w:p>
    <w:p w14:paraId="00000049">
      <w:pPr>
        <w:rPr>
          <w:rFonts w:ascii="Calibri" w:hAnsi="Calibri" w:eastAsia="Calibri" w:cs="Calibri"/>
          <w:color w:val="0E101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C2089"/>
    <w:multiLevelType w:val="multilevel"/>
    <w:tmpl w:val="7DEC2089"/>
    <w:lvl w:ilvl="0" w:tentative="0">
      <w:start w:val="1"/>
      <w:numFmt w:val="decimal"/>
      <w:lvlText w:val="%1."/>
      <w:lvlJc w:val="left"/>
      <w:pPr>
        <w:ind w:left="720" w:hanging="360"/>
      </w:pPr>
      <w:rPr>
        <w:color w:val="0E101A"/>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D0E25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2025-10-09T01:47:08Z</dcterms:created>
  <dc:creator>Armand</dc:creator>
  <cp:lastModifiedBy>RS Junkie</cp:lastModifiedBy>
  <dcterms:modified xsi:type="dcterms:W3CDTF">2025-10-09T01:55:41Z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439260CD7A79482BA07766D70C979944_12</vt:lpwstr>
  </property>
</Properties>
</file>